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B3" w:rsidRPr="00E2105E" w:rsidRDefault="005E5AB3" w:rsidP="00E2105E">
      <w:pPr>
        <w:spacing w:line="240" w:lineRule="auto"/>
        <w:jc w:val="both"/>
        <w:rPr>
          <w:rFonts w:cstheme="minorHAnsi"/>
        </w:rPr>
      </w:pPr>
    </w:p>
    <w:p w:rsidR="00494376" w:rsidRPr="00E2105E" w:rsidRDefault="00554FBA" w:rsidP="00E2105E">
      <w:p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>Szczegółowy program szkolenia wstępnego dla pielęgniarek i położnych pracujących w ośrodku medycznie wspomaganej prokreacji, których czynności mają bezpośredni wpływ na jakość komórek rozrodczych i zarodków. Program obejmuje 25 godzin dydaktycznych, w tym nie mniej niż 10 godzin zajęć praktycznych.</w:t>
      </w:r>
    </w:p>
    <w:p w:rsidR="00362B64" w:rsidRPr="00E2105E" w:rsidRDefault="00362B64" w:rsidP="00E2105E">
      <w:pPr>
        <w:spacing w:line="240" w:lineRule="auto"/>
        <w:jc w:val="both"/>
        <w:rPr>
          <w:rFonts w:cstheme="minorHAnsi"/>
        </w:rPr>
      </w:pPr>
    </w:p>
    <w:p w:rsidR="00362B64" w:rsidRPr="00E2105E" w:rsidRDefault="00362B64" w:rsidP="00E2105E">
      <w:p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>Tematy</w:t>
      </w:r>
      <w:r w:rsidR="005E5AB3" w:rsidRPr="00E2105E">
        <w:rPr>
          <w:rFonts w:cstheme="minorHAnsi"/>
        </w:rPr>
        <w:t>ka</w:t>
      </w:r>
      <w:r w:rsidRPr="00E2105E">
        <w:rPr>
          <w:rFonts w:cstheme="minorHAnsi"/>
        </w:rPr>
        <w:t xml:space="preserve"> zajęć</w:t>
      </w:r>
      <w:r w:rsidR="00554FBA" w:rsidRPr="00E2105E">
        <w:rPr>
          <w:rFonts w:cstheme="minorHAnsi"/>
        </w:rPr>
        <w:t xml:space="preserve"> (z uwzględnieniem zajęć teoretycznych i </w:t>
      </w:r>
      <w:r w:rsidR="0085353A" w:rsidRPr="00E2105E">
        <w:rPr>
          <w:rFonts w:cstheme="minorHAnsi"/>
        </w:rPr>
        <w:t>praktycznych</w:t>
      </w:r>
      <w:r w:rsidR="00554FBA" w:rsidRPr="00E2105E">
        <w:rPr>
          <w:rFonts w:cstheme="minorHAnsi"/>
        </w:rPr>
        <w:t>).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Polskie i europejskie przepisy prawne dotyczące medycznie wspomaganej prokreacji oraz gromadzenia, testowania, przetwarzania, przechowywania i dystrybucji</w:t>
      </w:r>
      <w:r w:rsidR="002E44A4" w:rsidRPr="00E2105E">
        <w:rPr>
          <w:rFonts w:cstheme="minorHAnsi"/>
        </w:rPr>
        <w:t xml:space="preserve"> komórek rozrodczych </w:t>
      </w:r>
      <w:r w:rsidR="00215B91" w:rsidRPr="00E2105E">
        <w:rPr>
          <w:rFonts w:cstheme="minorHAnsi"/>
        </w:rPr>
        <w:br/>
      </w:r>
      <w:r w:rsidR="002E44A4" w:rsidRPr="00E2105E">
        <w:rPr>
          <w:rFonts w:cstheme="minorHAnsi"/>
        </w:rPr>
        <w:t>i zarodków</w:t>
      </w:r>
      <w:r w:rsidRPr="00E2105E">
        <w:rPr>
          <w:rFonts w:cstheme="minorHAnsi"/>
        </w:rPr>
        <w:t xml:space="preserve"> – omówienie aktów prawnych</w:t>
      </w:r>
      <w:r w:rsidR="002E44A4" w:rsidRPr="00E2105E">
        <w:rPr>
          <w:rFonts w:cstheme="minorHAnsi"/>
        </w:rPr>
        <w:t>.</w:t>
      </w:r>
      <w:r w:rsidRPr="00E2105E">
        <w:rPr>
          <w:rFonts w:cstheme="minorHAnsi"/>
        </w:rPr>
        <w:t xml:space="preserve">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Ustawa z dnia 25 czerwca 2015 roku o leczeniu niepłodności i akty wykonawcze do ustawy.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15 października 2015 r. w sprawie szczegółowych wymagań, jakim powinna odpowiadać d</w:t>
      </w:r>
      <w:bookmarkStart w:id="0" w:name="_GoBack"/>
      <w:bookmarkEnd w:id="0"/>
      <w:r w:rsidRPr="00E2105E">
        <w:rPr>
          <w:rFonts w:cstheme="minorHAnsi"/>
        </w:rPr>
        <w:t>okumentacja dotycząca komórek rozrodczyc</w:t>
      </w:r>
      <w:r w:rsidR="002E44A4" w:rsidRPr="00E2105E">
        <w:rPr>
          <w:rFonts w:cstheme="minorHAnsi"/>
        </w:rPr>
        <w:t>h i zarodków (Dz. U. poz. 1686).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20 października 2015 r. w sprawie wymagań, jakie powinien spełniać system zapewnienia jakości w ośrodku medycznie wspomaganej prokreacji oraz w banku komórek rozrodczyc</w:t>
      </w:r>
      <w:r w:rsidR="002E44A4" w:rsidRPr="00E2105E">
        <w:rPr>
          <w:rFonts w:cstheme="minorHAnsi"/>
        </w:rPr>
        <w:t xml:space="preserve">h </w:t>
      </w:r>
      <w:r w:rsidR="002E44A4" w:rsidRPr="00E2105E">
        <w:rPr>
          <w:rFonts w:cstheme="minorHAnsi"/>
        </w:rPr>
        <w:br/>
        <w:t>i zarodków (Dz. U. poz. 1727).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20 października 2015 r. w sprawie rejestru dawców komórek rozrodczych i zarodków (Dz. U. poz. 1745),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20 października 2015 r. w sprawie szkoleń w zakresie pobierania, przetwarzania, przechowywania, testowania i dystrybucji komórek rozrodczych i zarodków przeznaczonych do zastosowania w procedurze medycznie wspomagane</w:t>
      </w:r>
      <w:r w:rsidR="002E44A4" w:rsidRPr="00E2105E">
        <w:rPr>
          <w:rFonts w:cstheme="minorHAnsi"/>
        </w:rPr>
        <w:t>j prokreacji (Dz. U. poz. 1740</w:t>
      </w:r>
      <w:r w:rsidR="00E2105E" w:rsidRPr="00E2105E">
        <w:rPr>
          <w:rFonts w:cstheme="minorHAnsi"/>
        </w:rPr>
        <w:t xml:space="preserve"> z </w:t>
      </w:r>
      <w:proofErr w:type="spellStart"/>
      <w:r w:rsidR="00E2105E" w:rsidRPr="00E2105E">
        <w:rPr>
          <w:rFonts w:cstheme="minorHAnsi"/>
        </w:rPr>
        <w:t>późn</w:t>
      </w:r>
      <w:proofErr w:type="spellEnd"/>
      <w:r w:rsidR="00E2105E" w:rsidRPr="00E2105E">
        <w:rPr>
          <w:rFonts w:cstheme="minorHAnsi"/>
        </w:rPr>
        <w:t>. zmianami</w:t>
      </w:r>
      <w:r w:rsidR="002E44A4" w:rsidRPr="00E2105E">
        <w:rPr>
          <w:rFonts w:cstheme="minorHAnsi"/>
        </w:rPr>
        <w:t>).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21 października 2015 r. w sprawie niepowtarzalnego oznakowania i monitorowania komórek rozrodczyc</w:t>
      </w:r>
      <w:r w:rsidR="002E44A4" w:rsidRPr="00E2105E">
        <w:rPr>
          <w:rFonts w:cstheme="minorHAnsi"/>
        </w:rPr>
        <w:t xml:space="preserve">h </w:t>
      </w:r>
      <w:r w:rsidR="002E44A4" w:rsidRPr="00E2105E">
        <w:rPr>
          <w:rFonts w:cstheme="minorHAnsi"/>
        </w:rPr>
        <w:br/>
        <w:t>i zarodków (Dz. U. poz. 1747).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21 października 2015 r. w sprawie wywozu z terytorium Rzeczypospolitej Polskiej i przywozu na to terytorium komórek rozrodczyc</w:t>
      </w:r>
      <w:r w:rsidR="002E44A4" w:rsidRPr="00E2105E">
        <w:rPr>
          <w:rFonts w:cstheme="minorHAnsi"/>
        </w:rPr>
        <w:t>h i zarodków (Dz. U. poz. 1748).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23 października 2015 r.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</w:t>
      </w:r>
      <w:r w:rsidR="002E44A4" w:rsidRPr="00E2105E">
        <w:rPr>
          <w:rFonts w:cstheme="minorHAnsi"/>
        </w:rPr>
        <w:t>j prokreacji (Dz. U. poz. 1718).</w:t>
      </w:r>
    </w:p>
    <w:p w:rsidR="00492ABF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27 października 2015 r. w sprawie warunków, jakim powinny odpowiadać pomieszczenia i urządzenia ośrodka medycznie wspomagane</w:t>
      </w:r>
      <w:r w:rsidR="002E44A4" w:rsidRPr="00E2105E">
        <w:rPr>
          <w:rFonts w:cstheme="minorHAnsi"/>
        </w:rPr>
        <w:t>j prokreacji (Dz. U. poz. 1750).</w:t>
      </w:r>
    </w:p>
    <w:p w:rsidR="00362B64" w:rsidRPr="00E2105E" w:rsidRDefault="00362B64" w:rsidP="00E2105E">
      <w:pPr>
        <w:pStyle w:val="Akapitzlist"/>
        <w:numPr>
          <w:ilvl w:val="0"/>
          <w:numId w:val="3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Rozporządzenie Ministra Zdrowia z dnia 27 października 2015 r. w sprawie warunków, jakim powinny odpowiadać pomieszczenia i urządzenia banku komórek rozrodczych i zarodków (Dz. U. p</w:t>
      </w:r>
      <w:r w:rsidR="002E44A4" w:rsidRPr="00E2105E">
        <w:rPr>
          <w:rFonts w:cstheme="minorHAnsi"/>
        </w:rPr>
        <w:t>oz. 1752).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>Przepisy Unii Europejskiej</w:t>
      </w:r>
      <w:r w:rsidR="002E44A4" w:rsidRPr="00E2105E">
        <w:rPr>
          <w:rFonts w:cstheme="minorHAnsi"/>
        </w:rPr>
        <w:t xml:space="preserve"> </w:t>
      </w:r>
      <w:r w:rsidR="00E2105E" w:rsidRPr="00E2105E">
        <w:rPr>
          <w:rFonts w:cstheme="minorHAnsi"/>
        </w:rPr>
        <w:t>dotyczące medycznie wspomaganej prokreacji oraz gromadzenia, testowania, przetwarzania, przechowywania i dystrybucji komórek rozrodczych i zarodków.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9"/>
        <w:jc w:val="both"/>
        <w:rPr>
          <w:rFonts w:cstheme="minorHAnsi"/>
        </w:rPr>
      </w:pPr>
      <w:r w:rsidRPr="00E2105E">
        <w:rPr>
          <w:rFonts w:cstheme="minorHAnsi"/>
        </w:rPr>
        <w:lastRenderedPageBreak/>
        <w:t>Zasady przejrzystości, bezpieczeństwa i nadzoru nad ośrodkami medycznie wspomaganej prokreacji i bankami komórek rozrodczych i zarodków.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Aspekty praktyczne.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Aspekty teoretyczne.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 xml:space="preserve">Rekomendacje dotyczące diagnostyki i leczenia niepłodności. </w:t>
      </w:r>
    </w:p>
    <w:p w:rsidR="00362B64" w:rsidRPr="00E2105E" w:rsidRDefault="00E502D6" w:rsidP="00E2105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 xml:space="preserve">Aktualne standardy i rekomendacje ESHRE, ASRM, </w:t>
      </w:r>
      <w:proofErr w:type="spellStart"/>
      <w:r w:rsidRPr="00E2105E">
        <w:rPr>
          <w:rFonts w:cstheme="minorHAnsi"/>
        </w:rPr>
        <w:t>PTGiP</w:t>
      </w:r>
      <w:proofErr w:type="spellEnd"/>
      <w:r w:rsidRPr="00E2105E">
        <w:rPr>
          <w:rFonts w:cstheme="minorHAnsi"/>
        </w:rPr>
        <w:t xml:space="preserve"> </w:t>
      </w:r>
      <w:proofErr w:type="spellStart"/>
      <w:r w:rsidRPr="00E2105E">
        <w:rPr>
          <w:rFonts w:cstheme="minorHAnsi"/>
        </w:rPr>
        <w:t>PTMRiE</w:t>
      </w:r>
      <w:proofErr w:type="spellEnd"/>
      <w:r w:rsidRPr="00E2105E">
        <w:rPr>
          <w:rFonts w:cstheme="minorHAnsi"/>
        </w:rPr>
        <w:t xml:space="preserve"> i inne europejskie, światowe i krajowe. 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>Ośrodek medycznie wspomaganej prokreacji – zasady działania w świetle obowiązujących przepisów prawnych.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Podstawy prawne i organizacyjne.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Osoba odpowiedzialna za jakość w Ośrodku medycznie wspomaganej prokreacji:</w:t>
      </w:r>
    </w:p>
    <w:p w:rsidR="00362B64" w:rsidRPr="00E2105E" w:rsidRDefault="00362B64" w:rsidP="00E2105E">
      <w:pPr>
        <w:pStyle w:val="Akapitzlist"/>
        <w:numPr>
          <w:ilvl w:val="0"/>
          <w:numId w:val="6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 xml:space="preserve">wymagane wykształcenie i doświadczenie, </w:t>
      </w:r>
    </w:p>
    <w:p w:rsidR="00362B64" w:rsidRPr="00E2105E" w:rsidRDefault="00362B64" w:rsidP="00E2105E">
      <w:pPr>
        <w:pStyle w:val="Akapitzlist"/>
        <w:numPr>
          <w:ilvl w:val="0"/>
          <w:numId w:val="6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stanowisko, pozycja, rola i zadania,</w:t>
      </w:r>
    </w:p>
    <w:p w:rsidR="00362B64" w:rsidRPr="00E2105E" w:rsidRDefault="00362B64" w:rsidP="00E2105E">
      <w:pPr>
        <w:pStyle w:val="Akapitzlist"/>
        <w:numPr>
          <w:ilvl w:val="0"/>
          <w:numId w:val="6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obowiązki (w szczególności: dbanie o działanie zgodnie z ustawą, przekazywanie danych do rejestru dawców komórek rozrodczych i zarodków, powiadamianie o zdarzeniach nieporządnych i niepożądanych reakcjach).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Zasady funkcjonowania.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Wyposażenie.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Personel.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Organizacja procedury medycznie wspomaganej prokreacji.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Współpraca z bankami komórek rozrodczych i zarodków, innymi ośrodkami medycznie wspomaganej prokreacji oraz innymi podmiotami.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Zarządzanie ośrodkiem medycznie wspomaganej prokreacji.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Systemy zapewnienia jakości i zarządzania ryzykiem w Ośrodku medycznie wspomaganej prokreacji.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Zasady bezpieczeństwa i higieny pracy.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Powiadamianie o istotnych niepożądanych reakcjach i istotnych zdarzeniach niepożądanych.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Raportowanie procedur.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Kontrola.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Symulacje poszczególnych etapów pracy osoby odpowiedzialnej za jakość w ośrodku medycznie wspomaganej prokreacji. 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Postawy etyczne stosowania metod medycznie wspomaganej prokreacji.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Zasady dobrej praktyki medycznej w medycznie wspomaganej prokreacji.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 xml:space="preserve">Praktyczne aspekty organizacji medycznie wspomaganej prokreacji - od wizyty wstępnej do porodu. 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Zasady prowadzenia dokumentacji dotyczącej wszystkich etapów leczenia metodami rozrodu wspomaganego medycznie.</w:t>
      </w:r>
    </w:p>
    <w:p w:rsidR="00362B64" w:rsidRPr="00E2105E" w:rsidRDefault="00557C5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K</w:t>
      </w:r>
      <w:r w:rsidR="00362B64" w:rsidRPr="00E2105E">
        <w:rPr>
          <w:rFonts w:cstheme="minorHAnsi"/>
        </w:rPr>
        <w:t xml:space="preserve">omunikacja z </w:t>
      </w:r>
      <w:r w:rsidRPr="00E2105E">
        <w:rPr>
          <w:rFonts w:cstheme="minorHAnsi"/>
        </w:rPr>
        <w:t>p</w:t>
      </w:r>
      <w:r w:rsidR="00362B64" w:rsidRPr="00E2105E">
        <w:rPr>
          <w:rFonts w:cstheme="minorHAnsi"/>
        </w:rPr>
        <w:t>acjent</w:t>
      </w:r>
      <w:r w:rsidRPr="00E2105E">
        <w:rPr>
          <w:rFonts w:cstheme="minorHAnsi"/>
        </w:rPr>
        <w:t>ami</w:t>
      </w:r>
      <w:r w:rsidR="002E44A4" w:rsidRPr="00E2105E">
        <w:rPr>
          <w:rFonts w:cstheme="minorHAnsi"/>
        </w:rPr>
        <w:t>:</w:t>
      </w:r>
      <w:r w:rsidR="00362B64" w:rsidRPr="00E2105E">
        <w:rPr>
          <w:rFonts w:cstheme="minorHAnsi"/>
        </w:rPr>
        <w:t xml:space="preserve"> </w:t>
      </w:r>
    </w:p>
    <w:p w:rsidR="00557C54" w:rsidRPr="00E2105E" w:rsidRDefault="00557C54" w:rsidP="00E2105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>Zasady prawidłowej komunikacji z pacjentami.</w:t>
      </w:r>
    </w:p>
    <w:p w:rsidR="00557C54" w:rsidRPr="00E2105E" w:rsidRDefault="00557C54" w:rsidP="00E2105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 xml:space="preserve">Podstawowe błędy w komunikacji z pacjentami – jak ich unikać.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Informowanie pacjentów leczonych metodami medycznie wspomaganej prokreacji.</w:t>
      </w:r>
    </w:p>
    <w:p w:rsidR="00557C5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 xml:space="preserve">Zasady odbierania od </w:t>
      </w:r>
      <w:r w:rsidR="005F31AB" w:rsidRPr="00E2105E">
        <w:rPr>
          <w:rFonts w:cstheme="minorHAnsi"/>
        </w:rPr>
        <w:t>p</w:t>
      </w:r>
      <w:r w:rsidRPr="00E2105E">
        <w:rPr>
          <w:rFonts w:cstheme="minorHAnsi"/>
        </w:rPr>
        <w:t>acjentów świadomej zgody na leczenie z zastosowaniem metod medycznie wspomaganej prokreacji.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>Odpowi</w:t>
      </w:r>
      <w:r w:rsidR="00557C54" w:rsidRPr="00E2105E">
        <w:rPr>
          <w:rFonts w:cstheme="minorHAnsi"/>
        </w:rPr>
        <w:t>edzialność cywilna.</w:t>
      </w:r>
    </w:p>
    <w:p w:rsidR="00492ABF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Standardy jakości i bezpieczeństwa leczenia metodami me</w:t>
      </w:r>
      <w:r w:rsidR="00492ABF" w:rsidRPr="00E2105E">
        <w:rPr>
          <w:rFonts w:cstheme="minorHAnsi"/>
        </w:rPr>
        <w:t>dycznie wspomaganej prokreacji.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 xml:space="preserve">Dokumentacja czynności i procesów.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Zakres koniecznych parametrów.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Kontrola warunków zewnętrznych.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lastRenderedPageBreak/>
        <w:t xml:space="preserve">Elektroniczne bazy danych.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Współpraca z rejestrem dawców komórek rozrodczych i zarodków.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2105E">
        <w:rPr>
          <w:rFonts w:cstheme="minorHAnsi"/>
        </w:rPr>
        <w:t xml:space="preserve">Podstawowe informacje w zakresie kwalifikacji do zapłodnienia pozaustrojowego.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Bezwzględne i względne wskazania medyczne</w:t>
      </w:r>
      <w:r w:rsidR="002E44A4" w:rsidRPr="00E2105E">
        <w:rPr>
          <w:rFonts w:cstheme="minorHAnsi"/>
        </w:rPr>
        <w:t>.</w:t>
      </w:r>
      <w:r w:rsidRPr="00E2105E">
        <w:rPr>
          <w:rFonts w:cstheme="minorHAnsi"/>
        </w:rPr>
        <w:t xml:space="preserve">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Minimum diagnostyczne.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Najczęstsze zdarzenia niepożądane i niepożądane reakcje.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Powikłania u pacjentów leczonych technikami </w:t>
      </w:r>
      <w:r w:rsidR="0085353A" w:rsidRPr="00E2105E">
        <w:rPr>
          <w:rFonts w:cstheme="minorHAnsi"/>
        </w:rPr>
        <w:t>rozrodu wspomaganego medycznie:</w:t>
      </w:r>
    </w:p>
    <w:p w:rsidR="00362B64" w:rsidRPr="00E2105E" w:rsidRDefault="0085353A" w:rsidP="00E2105E">
      <w:pPr>
        <w:pStyle w:val="Akapitzlist"/>
        <w:numPr>
          <w:ilvl w:val="0"/>
          <w:numId w:val="7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z</w:t>
      </w:r>
      <w:r w:rsidR="00362B64" w:rsidRPr="00E2105E">
        <w:rPr>
          <w:rFonts w:cstheme="minorHAnsi"/>
        </w:rPr>
        <w:t xml:space="preserve">espół </w:t>
      </w:r>
      <w:proofErr w:type="spellStart"/>
      <w:r w:rsidR="00362B64" w:rsidRPr="00E2105E">
        <w:rPr>
          <w:rFonts w:cstheme="minorHAnsi"/>
        </w:rPr>
        <w:t>hiperstymulacji</w:t>
      </w:r>
      <w:proofErr w:type="spellEnd"/>
      <w:r w:rsidR="00362B64" w:rsidRPr="00E2105E">
        <w:rPr>
          <w:rFonts w:cstheme="minorHAnsi"/>
        </w:rPr>
        <w:t xml:space="preserve"> jajników</w:t>
      </w:r>
      <w:r w:rsidR="005F31AB" w:rsidRPr="00E2105E">
        <w:rPr>
          <w:rFonts w:cstheme="minorHAnsi"/>
        </w:rPr>
        <w:t>,</w:t>
      </w:r>
    </w:p>
    <w:p w:rsidR="00362B64" w:rsidRPr="00E2105E" w:rsidRDefault="00362B64" w:rsidP="00E2105E">
      <w:pPr>
        <w:pStyle w:val="Akapitzlist"/>
        <w:numPr>
          <w:ilvl w:val="0"/>
          <w:numId w:val="7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krwawienia,</w:t>
      </w:r>
    </w:p>
    <w:p w:rsidR="00362B64" w:rsidRPr="00E2105E" w:rsidRDefault="00362B64" w:rsidP="00E2105E">
      <w:pPr>
        <w:pStyle w:val="Akapitzlist"/>
        <w:numPr>
          <w:ilvl w:val="0"/>
          <w:numId w:val="7"/>
        </w:numPr>
        <w:spacing w:line="240" w:lineRule="auto"/>
        <w:ind w:left="2339"/>
        <w:jc w:val="both"/>
        <w:rPr>
          <w:rFonts w:cstheme="minorHAnsi"/>
        </w:rPr>
      </w:pPr>
      <w:r w:rsidRPr="00E2105E">
        <w:rPr>
          <w:rFonts w:cstheme="minorHAnsi"/>
        </w:rPr>
        <w:t>uszkodzenia narządowe, infekcyjne</w:t>
      </w:r>
      <w:r w:rsidR="00B61289" w:rsidRPr="00E2105E">
        <w:rPr>
          <w:rFonts w:cstheme="minorHAnsi"/>
        </w:rPr>
        <w:t>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Podstawowe informacje w zakresie dawstwa komórek rozrodczych i zarodków do zastosowania u ludzi w procedurze medycznie wspomaganej prokreacji ze szczególnym uwzglę</w:t>
      </w:r>
      <w:r w:rsidR="005F31AB" w:rsidRPr="00E2105E">
        <w:rPr>
          <w:rFonts w:cstheme="minorHAnsi"/>
        </w:rPr>
        <w:t>dnieniem informacji w zakresie: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d</w:t>
      </w:r>
      <w:r w:rsidR="00362B64" w:rsidRPr="00E2105E">
        <w:rPr>
          <w:rFonts w:cstheme="minorHAnsi"/>
        </w:rPr>
        <w:t xml:space="preserve">awstwa </w:t>
      </w:r>
      <w:r w:rsidR="00557C54" w:rsidRPr="00E2105E">
        <w:rPr>
          <w:rFonts w:cstheme="minorHAnsi"/>
        </w:rPr>
        <w:t>p</w:t>
      </w:r>
      <w:r w:rsidR="00362B64" w:rsidRPr="00E2105E">
        <w:rPr>
          <w:rFonts w:cstheme="minorHAnsi"/>
        </w:rPr>
        <w:t>artnerskiego i dawstwa innego niż partnerskie</w:t>
      </w:r>
      <w:r w:rsidR="00557C54" w:rsidRPr="00E2105E">
        <w:rPr>
          <w:rFonts w:cstheme="minorHAnsi"/>
        </w:rPr>
        <w:t>,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ram i podstaw prawnych,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zasad postępowania,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anonimowości,</w:t>
      </w:r>
      <w:r w:rsidR="00362B64" w:rsidRPr="00E2105E">
        <w:rPr>
          <w:rFonts w:cstheme="minorHAnsi"/>
        </w:rPr>
        <w:t xml:space="preserve"> 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w</w:t>
      </w:r>
      <w:r w:rsidR="00362B64" w:rsidRPr="00E2105E">
        <w:rPr>
          <w:rFonts w:cstheme="minorHAnsi"/>
        </w:rPr>
        <w:t>skazań medycznych</w:t>
      </w:r>
      <w:r w:rsidRPr="00E2105E">
        <w:rPr>
          <w:rFonts w:cstheme="minorHAnsi"/>
        </w:rPr>
        <w:t>,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d</w:t>
      </w:r>
      <w:r w:rsidR="00362B64" w:rsidRPr="00E2105E">
        <w:rPr>
          <w:rFonts w:cstheme="minorHAnsi"/>
        </w:rPr>
        <w:t>oboru dawców - dobór pod względem fenotypowym</w:t>
      </w:r>
      <w:r w:rsidRPr="00E2105E">
        <w:rPr>
          <w:rFonts w:cstheme="minorHAnsi"/>
        </w:rPr>
        <w:t>,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ś</w:t>
      </w:r>
      <w:r w:rsidR="00362B64" w:rsidRPr="00E2105E">
        <w:rPr>
          <w:rFonts w:cstheme="minorHAnsi"/>
        </w:rPr>
        <w:t>wiadome</w:t>
      </w:r>
      <w:r w:rsidRPr="00E2105E">
        <w:rPr>
          <w:rFonts w:cstheme="minorHAnsi"/>
        </w:rPr>
        <w:t>j zgody pacjentów,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d</w:t>
      </w:r>
      <w:r w:rsidR="00362B64" w:rsidRPr="00E2105E">
        <w:rPr>
          <w:rFonts w:cstheme="minorHAnsi"/>
        </w:rPr>
        <w:t>okumentowanie czynności.</w:t>
      </w:r>
      <w:r w:rsidR="00362B64" w:rsidRPr="00E2105E">
        <w:rPr>
          <w:rFonts w:cstheme="minorHAnsi"/>
        </w:rPr>
        <w:tab/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Podstawowe informacje w zakresie zabezpieczenia płodności na przyszłość</w:t>
      </w:r>
      <w:r w:rsidR="00492ABF" w:rsidRPr="00E2105E">
        <w:rPr>
          <w:rFonts w:cstheme="minorHAnsi"/>
        </w:rPr>
        <w:t>.</w:t>
      </w:r>
    </w:p>
    <w:p w:rsidR="00362B64" w:rsidRPr="00E2105E" w:rsidRDefault="005F31AB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W</w:t>
      </w:r>
      <w:r w:rsidR="00362B64" w:rsidRPr="00E2105E">
        <w:rPr>
          <w:rFonts w:cstheme="minorHAnsi"/>
        </w:rPr>
        <w:t xml:space="preserve">skazania, w tym wskazania onkologiczne. 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 xml:space="preserve">Metody przywracania płodności. 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 xml:space="preserve">Komórki rozrodcze i zarodki w procedurze medycznie wspomaganej prokreacji.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Wpływ warunków zewnętrznych - temperatura, wilgotność, przepływ powietrza.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Kontrola warunków.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Zapewnienie jakości. 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>Koordynacja sali zabiegowej oraz laboratorium embriologicznego.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Identyfikacja kluczowych elementów wpływających na jakość i bezpieczeństwo procedur.</w:t>
      </w:r>
    </w:p>
    <w:p w:rsidR="00362B64" w:rsidRPr="00E2105E" w:rsidRDefault="00362B64" w:rsidP="00E2105E">
      <w:pPr>
        <w:pStyle w:val="Akapitzlist"/>
        <w:numPr>
          <w:ilvl w:val="0"/>
          <w:numId w:val="1"/>
        </w:numPr>
        <w:spacing w:line="240" w:lineRule="auto"/>
        <w:ind w:left="723"/>
        <w:jc w:val="both"/>
        <w:rPr>
          <w:rFonts w:cstheme="minorHAnsi"/>
        </w:rPr>
      </w:pPr>
      <w:r w:rsidRPr="00E2105E">
        <w:rPr>
          <w:rFonts w:cstheme="minorHAnsi"/>
        </w:rPr>
        <w:t xml:space="preserve">Indywidualna kontrola jakości pracy lekarza wykonującego przeniesienie komórek rozrodczych albo zarodków do organizmu biorczyni. </w:t>
      </w:r>
    </w:p>
    <w:p w:rsidR="00362B64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 xml:space="preserve">Standaryzacja opisów warunków przeniesienia. </w:t>
      </w:r>
    </w:p>
    <w:p w:rsidR="0021675A" w:rsidRPr="00E2105E" w:rsidRDefault="00362B64" w:rsidP="00E2105E">
      <w:pPr>
        <w:pStyle w:val="Akapitzlist"/>
        <w:numPr>
          <w:ilvl w:val="1"/>
          <w:numId w:val="1"/>
        </w:numPr>
        <w:spacing w:line="240" w:lineRule="auto"/>
        <w:ind w:left="1443"/>
        <w:jc w:val="both"/>
        <w:rPr>
          <w:rFonts w:cstheme="minorHAnsi"/>
        </w:rPr>
      </w:pPr>
      <w:r w:rsidRPr="00E2105E">
        <w:rPr>
          <w:rFonts w:cstheme="minorHAnsi"/>
        </w:rPr>
        <w:t>Kontrola bezpieczeństwa przeniesienia.</w:t>
      </w:r>
      <w:r w:rsidRPr="00E2105E">
        <w:rPr>
          <w:rFonts w:cstheme="minorHAnsi"/>
        </w:rPr>
        <w:tab/>
      </w:r>
    </w:p>
    <w:p w:rsidR="000569D0" w:rsidRPr="00E2105E" w:rsidRDefault="000569D0" w:rsidP="00E2105E">
      <w:pPr>
        <w:spacing w:line="240" w:lineRule="auto"/>
        <w:rPr>
          <w:rFonts w:eastAsia="Calibri" w:cstheme="minorHAnsi"/>
          <w:highlight w:val="yellow"/>
        </w:rPr>
      </w:pPr>
    </w:p>
    <w:p w:rsidR="000569D0" w:rsidRPr="00E2105E" w:rsidRDefault="000569D0" w:rsidP="00E2105E">
      <w:pPr>
        <w:spacing w:line="240" w:lineRule="auto"/>
        <w:jc w:val="center"/>
        <w:rPr>
          <w:rFonts w:eastAsia="Calibri" w:cstheme="minorHAnsi"/>
        </w:rPr>
      </w:pPr>
      <w:r w:rsidRPr="00E2105E">
        <w:rPr>
          <w:rFonts w:eastAsia="Calibri" w:cstheme="minorHAnsi"/>
        </w:rPr>
        <w:t>Zatwierdzam</w:t>
      </w:r>
    </w:p>
    <w:p w:rsidR="000569D0" w:rsidRPr="00E2105E" w:rsidRDefault="000569D0" w:rsidP="00E2105E">
      <w:pPr>
        <w:spacing w:line="240" w:lineRule="auto"/>
        <w:jc w:val="center"/>
        <w:rPr>
          <w:rFonts w:eastAsia="Calibri" w:cstheme="minorHAnsi"/>
        </w:rPr>
      </w:pPr>
    </w:p>
    <w:p w:rsidR="000569D0" w:rsidRPr="00E2105E" w:rsidRDefault="000569D0" w:rsidP="00E2105E">
      <w:pPr>
        <w:spacing w:line="240" w:lineRule="auto"/>
        <w:jc w:val="center"/>
        <w:rPr>
          <w:rFonts w:eastAsia="Calibri" w:cstheme="minorHAnsi"/>
        </w:rPr>
      </w:pPr>
    </w:p>
    <w:p w:rsidR="000569D0" w:rsidRPr="00E2105E" w:rsidRDefault="000569D0" w:rsidP="00E2105E">
      <w:pPr>
        <w:spacing w:after="0" w:line="240" w:lineRule="auto"/>
        <w:jc w:val="center"/>
        <w:rPr>
          <w:rFonts w:eastAsia="Calibri" w:cstheme="minorHAnsi"/>
        </w:rPr>
      </w:pPr>
      <w:r w:rsidRPr="00E2105E">
        <w:rPr>
          <w:rFonts w:eastAsia="Calibri" w:cstheme="minorHAnsi"/>
        </w:rPr>
        <w:t>…………………………………..……………………..</w:t>
      </w:r>
    </w:p>
    <w:p w:rsidR="000569D0" w:rsidRPr="00E2105E" w:rsidRDefault="006948A9" w:rsidP="00E2105E">
      <w:pPr>
        <w:spacing w:after="0" w:line="240" w:lineRule="auto"/>
        <w:jc w:val="center"/>
        <w:rPr>
          <w:rFonts w:eastAsia="Calibri" w:cstheme="minorHAnsi"/>
        </w:rPr>
      </w:pPr>
      <w:r w:rsidRPr="00E2105E">
        <w:rPr>
          <w:rFonts w:eastAsia="Calibri" w:cstheme="minorHAnsi"/>
        </w:rPr>
        <w:t>Prof. d</w:t>
      </w:r>
      <w:r w:rsidR="000569D0" w:rsidRPr="00E2105E">
        <w:rPr>
          <w:rFonts w:eastAsia="Calibri" w:cstheme="minorHAnsi"/>
        </w:rPr>
        <w:t>r hab. n. med. Michał Radwan</w:t>
      </w:r>
    </w:p>
    <w:p w:rsidR="000569D0" w:rsidRPr="00E2105E" w:rsidRDefault="000569D0" w:rsidP="00E2105E">
      <w:pPr>
        <w:spacing w:after="0" w:line="240" w:lineRule="auto"/>
        <w:jc w:val="center"/>
        <w:rPr>
          <w:rFonts w:eastAsia="Calibri" w:cstheme="minorHAnsi"/>
        </w:rPr>
      </w:pPr>
      <w:r w:rsidRPr="00E2105E">
        <w:rPr>
          <w:rFonts w:eastAsia="Calibri" w:cstheme="minorHAnsi"/>
        </w:rPr>
        <w:t>Kierownik Ośrodka medycznie wspomaganej prokreacji</w:t>
      </w:r>
    </w:p>
    <w:p w:rsidR="000569D0" w:rsidRPr="00E502D6" w:rsidRDefault="00E502D6" w:rsidP="00E2105E">
      <w:pPr>
        <w:spacing w:line="240" w:lineRule="auto"/>
        <w:ind w:left="708"/>
        <w:jc w:val="both"/>
        <w:rPr>
          <w:rFonts w:cstheme="minorHAnsi"/>
        </w:rPr>
      </w:pPr>
      <w:r w:rsidRPr="00E2105E">
        <w:rPr>
          <w:rFonts w:cstheme="minorHAnsi"/>
        </w:rPr>
        <w:t xml:space="preserve">    Osoba odpowiedzialna za jakość w ośrodku medycznie</w:t>
      </w:r>
      <w:r w:rsidRPr="00E502D6">
        <w:rPr>
          <w:rFonts w:cstheme="minorHAnsi"/>
        </w:rPr>
        <w:t xml:space="preserve"> wspomaganej prokreacji</w:t>
      </w:r>
    </w:p>
    <w:sectPr w:rsidR="000569D0" w:rsidRPr="00E502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76" w:rsidRDefault="00494376" w:rsidP="00494376">
      <w:pPr>
        <w:spacing w:after="0" w:line="240" w:lineRule="auto"/>
      </w:pPr>
      <w:r>
        <w:separator/>
      </w:r>
    </w:p>
  </w:endnote>
  <w:endnote w:type="continuationSeparator" w:id="0">
    <w:p w:rsidR="00494376" w:rsidRDefault="00494376" w:rsidP="0049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35390781"/>
      <w:docPartObj>
        <w:docPartGallery w:val="Page Numbers (Bottom of Page)"/>
        <w:docPartUnique/>
      </w:docPartObj>
    </w:sdtPr>
    <w:sdtEndPr/>
    <w:sdtContent>
      <w:p w:rsidR="00530803" w:rsidRPr="00530803" w:rsidRDefault="0053080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30803">
          <w:rPr>
            <w:rFonts w:ascii="Arial" w:hAnsi="Arial" w:cs="Arial"/>
            <w:sz w:val="18"/>
            <w:szCs w:val="18"/>
          </w:rPr>
          <w:t xml:space="preserve">Strona | </w:t>
        </w:r>
        <w:r w:rsidRPr="00530803">
          <w:rPr>
            <w:rFonts w:ascii="Arial" w:hAnsi="Arial" w:cs="Arial"/>
            <w:sz w:val="18"/>
            <w:szCs w:val="18"/>
          </w:rPr>
          <w:fldChar w:fldCharType="begin"/>
        </w:r>
        <w:r w:rsidRPr="00530803">
          <w:rPr>
            <w:rFonts w:ascii="Arial" w:hAnsi="Arial" w:cs="Arial"/>
            <w:sz w:val="18"/>
            <w:szCs w:val="18"/>
          </w:rPr>
          <w:instrText>PAGE   \* MERGEFORMAT</w:instrText>
        </w:r>
        <w:r w:rsidRPr="00530803">
          <w:rPr>
            <w:rFonts w:ascii="Arial" w:hAnsi="Arial" w:cs="Arial"/>
            <w:sz w:val="18"/>
            <w:szCs w:val="18"/>
          </w:rPr>
          <w:fldChar w:fldCharType="separate"/>
        </w:r>
        <w:r w:rsidR="00E2105E">
          <w:rPr>
            <w:rFonts w:ascii="Arial" w:hAnsi="Arial" w:cs="Arial"/>
            <w:noProof/>
            <w:sz w:val="18"/>
            <w:szCs w:val="18"/>
          </w:rPr>
          <w:t>2</w:t>
        </w:r>
        <w:r w:rsidRPr="00530803">
          <w:rPr>
            <w:rFonts w:ascii="Arial" w:hAnsi="Arial" w:cs="Arial"/>
            <w:sz w:val="18"/>
            <w:szCs w:val="18"/>
          </w:rPr>
          <w:fldChar w:fldCharType="end"/>
        </w:r>
        <w:r w:rsidRPr="00530803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:rsidR="00530803" w:rsidRDefault="00530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76" w:rsidRDefault="00494376" w:rsidP="00494376">
      <w:pPr>
        <w:spacing w:after="0" w:line="240" w:lineRule="auto"/>
      </w:pPr>
      <w:r>
        <w:separator/>
      </w:r>
    </w:p>
  </w:footnote>
  <w:footnote w:type="continuationSeparator" w:id="0">
    <w:p w:rsidR="00494376" w:rsidRDefault="00494376" w:rsidP="0049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76" w:rsidRDefault="00494376">
    <w:pPr>
      <w:pStyle w:val="Nagwek"/>
    </w:pPr>
    <w:r>
      <w:rPr>
        <w:noProof/>
        <w:lang w:eastAsia="pl-PL"/>
      </w:rPr>
      <w:drawing>
        <wp:inline distT="0" distB="0" distL="0" distR="0" wp14:anchorId="76530AA4" wp14:editId="6ACC1AA7">
          <wp:extent cx="1944000" cy="655200"/>
          <wp:effectExtent l="0" t="0" r="0" b="0"/>
          <wp:docPr id="1" name="Obraz 4" descr="gameta_niebieskie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gameta_niebieskie_7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000" cy="6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3921"/>
    <w:multiLevelType w:val="hybridMultilevel"/>
    <w:tmpl w:val="C248B802"/>
    <w:lvl w:ilvl="0" w:tplc="842AB9D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DCA"/>
    <w:multiLevelType w:val="hybridMultilevel"/>
    <w:tmpl w:val="595EC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08464D"/>
    <w:multiLevelType w:val="hybridMultilevel"/>
    <w:tmpl w:val="C71E6290"/>
    <w:lvl w:ilvl="0" w:tplc="842AB9D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E93"/>
    <w:multiLevelType w:val="hybridMultilevel"/>
    <w:tmpl w:val="49DCD5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E5327C"/>
    <w:multiLevelType w:val="hybridMultilevel"/>
    <w:tmpl w:val="DBBC5C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50019"/>
    <w:multiLevelType w:val="hybridMultilevel"/>
    <w:tmpl w:val="F84649D6"/>
    <w:lvl w:ilvl="0" w:tplc="04150019">
      <w:start w:val="1"/>
      <w:numFmt w:val="lowerLetter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 w15:restartNumberingAfterBreak="0">
    <w:nsid w:val="61AC3D27"/>
    <w:multiLevelType w:val="hybridMultilevel"/>
    <w:tmpl w:val="CFA47702"/>
    <w:lvl w:ilvl="0" w:tplc="E458C7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3B4CE0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7C3"/>
    <w:multiLevelType w:val="hybridMultilevel"/>
    <w:tmpl w:val="C924F7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E2213D"/>
    <w:multiLevelType w:val="hybridMultilevel"/>
    <w:tmpl w:val="9CD2CB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64"/>
    <w:rsid w:val="000569D0"/>
    <w:rsid w:val="00156947"/>
    <w:rsid w:val="00215B91"/>
    <w:rsid w:val="0021675A"/>
    <w:rsid w:val="002E44A4"/>
    <w:rsid w:val="00362B64"/>
    <w:rsid w:val="00492ABF"/>
    <w:rsid w:val="00494376"/>
    <w:rsid w:val="00530803"/>
    <w:rsid w:val="00554FBA"/>
    <w:rsid w:val="00557C54"/>
    <w:rsid w:val="005E5AB3"/>
    <w:rsid w:val="005F31AB"/>
    <w:rsid w:val="006948A9"/>
    <w:rsid w:val="0085353A"/>
    <w:rsid w:val="009C266A"/>
    <w:rsid w:val="00B61289"/>
    <w:rsid w:val="00E2105E"/>
    <w:rsid w:val="00E502D6"/>
    <w:rsid w:val="00F3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27BB-53CF-4790-A509-D9BC47B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376"/>
  </w:style>
  <w:style w:type="paragraph" w:styleId="Stopka">
    <w:name w:val="footer"/>
    <w:basedOn w:val="Normalny"/>
    <w:link w:val="StopkaZnak"/>
    <w:uiPriority w:val="99"/>
    <w:unhideWhenUsed/>
    <w:rsid w:val="0049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376"/>
  </w:style>
  <w:style w:type="paragraph" w:styleId="Tekstdymka">
    <w:name w:val="Balloon Text"/>
    <w:basedOn w:val="Normalny"/>
    <w:link w:val="TekstdymkaZnak"/>
    <w:uiPriority w:val="99"/>
    <w:semiHidden/>
    <w:unhideWhenUsed/>
    <w:rsid w:val="0005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DE14-403C-4953-968E-006455B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Radwan</dc:creator>
  <cp:keywords/>
  <dc:description/>
  <cp:lastModifiedBy>Dagmara Radwan</cp:lastModifiedBy>
  <cp:revision>17</cp:revision>
  <cp:lastPrinted>2016-06-09T10:05:00Z</cp:lastPrinted>
  <dcterms:created xsi:type="dcterms:W3CDTF">2016-05-25T10:55:00Z</dcterms:created>
  <dcterms:modified xsi:type="dcterms:W3CDTF">2021-01-14T10:55:00Z</dcterms:modified>
</cp:coreProperties>
</file>